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Основные сведения об образовательной организации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Проект содержания подраздела официального сайта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Поля содержат только подтвержденные проектные решения. Регистрационные сведения заполняются после создания юридического лица.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Сведения для публикации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Значение или действие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Полное наименование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Определить после выбора организационно-правовой формы. Рабочая модель: Автономная некоммерческая профессиональная образовательная организация «Колледж искусственного образования».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Сокращенное наименование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КИО  рабочее обозначение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Дата создания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Заполнить по записи ЕГРЮЛ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Учредитель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Университет судьба  точное наименование и реквизиты после регистрации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Место нахождения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Определить юридический адрес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Места осуществления образовательной деятельности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Указать каждую очную площадку и места практики в требуемом составе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Режим и график работы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Утвердить локальным актом после формирования штатного расписания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Контакты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Создать официальный телефон и адрес электронной почты организации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Лицензия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Не получена. Образовательная деятельность и прием не ведутся.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Государственная аккредитация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Не проводилась. Сведения публикуются в подразделе Образование после появления основания.</w:t>
            </w:r>
          </w:p>
        </w:tc>
      </w:tr>
    </w:tbl>
    <w:p>
      <w:pPr>
        <w:spacing w:after="40"/>
      </w:pPr>
    </w:p>
    <w:p>
      <w:pPr>
        <w:pStyle w:val="Heading1"/>
      </w:pPr>
      <w:r>
        <w:t>Правила обновления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Назначить владельца каждого поля и резервного ответственного.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Обновлять опубликованные сведения в сроки, установленные законодательством, и после каждого утвержденного изменения.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Публиковать копируемый текст и доступные файлы; сканы должны иметь текстовый слой.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Не закрывать подраздел авторизацией и не заменять официальные сведения рекламными формулировками.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Структура сайта по приказу Рособрнадзора № 1493 </w:t>
      </w:r>
      <w:r>
        <w:rPr>
          <w:rFonts w:ascii="Arial" w:hAnsi="Arial" w:eastAsia="Arial"/>
          <w:color w:val="C83728"/>
          <w:sz w:val="17"/>
        </w:rPr>
        <w:t>https://publication.pravo.gov.ru/document/0001202311290017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