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Реестр обязательных публикаций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Раздел «Сведения об образовательной организации»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Матрица фиксирует обязательный состав, машиночитаемые маршруты и фактический статус проекта на 9 октября 2026 года. Она не заменяет утвержденные документы.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Правило публикации</w:t>
      </w:r>
    </w:p>
    <w:p>
      <w:pPr>
        <w:widowControl/>
      </w:pPr>
      <w:r>
        <w:t>Каждый подраздел публикуется отдельной общедоступной HTML-страницей с видимым текстом и микроразметкой. Документ дополняет страницу, но не заменяет ее. Пустые поля не скрываются: указывается «отсутствует», «не применяется» или точное следующее действие.</w:t>
      </w:r>
    </w:p>
    <w:p>
      <w:pPr>
        <w:widowControl/>
      </w:pPr>
      <w:r>
        <w:t>Самостоятельно разработанный акт становится официальным только после принятия уполномоченным органом и подписания. До этого на сайте он обозначается как проект; прием, обучение и оплата не открываются.</w:t>
      </w:r>
    </w:p>
    <w:p>
      <w:pPr>
        <w:pStyle w:val="Heading1"/>
      </w:pPr>
      <w:r>
        <w:t>Маршруты и комплект первой очереди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URL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Подраздел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Тома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Статус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/sveden/common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Основные сведения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01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Заполнить реквизиты после регистрации; лицензия отсутствует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/sveden/struct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Структура и органы управления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02, 03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Утвердить устав и назначения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/sveden/document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Документы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03, 09, 15–19, 23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Проекты; требуется утверждение и подпись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/sveden/education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Образование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05, 11, 20–22, 25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Проект ОПОП; реализация не начата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/sveden/eduStandarts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Стандарты и требования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14 + ссылка ФГОС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ФГОС определен; собственных стандартов нет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/sveden/managers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Руководство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24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Назначения отсутствуют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/sveden/employees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Педагогический состав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24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Работники не назначены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/sveden/objects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Материальная база и доступная среда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10, 24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Площадки и объекты не определены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/sveden/paid_edu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Платные услуги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07, 24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Услуги не оказываются, стоимость не утверждена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/sveden/budget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Финансово-хозяйственная деятельность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24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Деятельность не ведется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/sveden/vacant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Вакантные места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22, 24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0; прием не открыт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/sveden/grants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Стипендии и поддержка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24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Не утверждены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/sveden/inter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Международное сотрудничество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24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Договоры отсутствуют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/sveden/catering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Питание и охрана здоровья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24</w:t>
            </w:r>
          </w:p>
        </w:tc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Условия не сформированы</w:t>
            </w:r>
          </w:p>
        </w:tc>
      </w:tr>
    </w:tbl>
    <w:p>
      <w:pPr>
        <w:spacing w:after="40"/>
      </w:pPr>
    </w:p>
    <w:p>
      <w:pPr>
        <w:pStyle w:val="Heading1"/>
      </w:pPr>
      <w:r>
        <w:t>Обязательные документы и сведения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выписка из реестра лицензий — после получения лицензии; до этого видимый статус об отсутствии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устав, правила внутреннего распорядка обучающихся, правила внутреннего трудового распорядка, коллективный договор при наличии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локальные акты о приеме, режиме занятий, контроле и промежуточной аттестации, переводе, отчислении, восстановлении и образовательных отношениях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отчет о самообследовании и действующие предписания органов надзора при наличии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ОПОП, учебный план, календарный график, рабочие программы дисциплин и практик, оценочные и методические материалы, воспитательная программа и календарный план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электронные документы о языке, численности, приеме, переводе, восстановлении, отчислении и трудоустройстве выпускников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сведения о кадрах, материальной базе, доступной среде, финансах, местах, поддержке, международных договорах, питании и охране здоровья</w:t>
      </w:r>
    </w:p>
    <w:p>
      <w:pPr>
        <w:pStyle w:val="Heading1"/>
      </w:pPr>
      <w:r>
        <w:t>Контроль публикации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1. </w:t>
      </w:r>
      <w:r>
        <w:rPr>
          <w:rFonts w:ascii="Arial" w:hAnsi="Arial" w:eastAsia="Arial"/>
          <w:sz w:val="21"/>
        </w:rPr>
        <w:t>Сверить факты с ЕГРЮЛ, лицензией, приказами и подписанными локальными актами.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2. </w:t>
      </w:r>
      <w:r>
        <w:rPr>
          <w:rFonts w:ascii="Arial" w:hAnsi="Arial" w:eastAsia="Arial"/>
          <w:sz w:val="21"/>
        </w:rPr>
        <w:t>Опубликовать видимый копируемый HTML и прямые ссылки на PDF с текстовым слоем и редактируемые исходники.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3. </w:t>
      </w:r>
      <w:r>
        <w:rPr>
          <w:rFonts w:ascii="Arial" w:hAnsi="Arial" w:eastAsia="Arial"/>
          <w:sz w:val="21"/>
        </w:rPr>
        <w:t>Проверить все /sveden/* без JavaScript, авторизации, CAPTCHA и cookie-gate.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4. </w:t>
      </w:r>
      <w:r>
        <w:rPr>
          <w:rFonts w:ascii="Arial" w:hAnsi="Arial" w:eastAsia="Arial"/>
          <w:sz w:val="21"/>
        </w:rPr>
        <w:t>Проверить parent-child itemprop по Методике Рособрнадзора 10.0.0.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5. </w:t>
      </w:r>
      <w:r>
        <w:rPr>
          <w:rFonts w:ascii="Arial" w:hAnsi="Arial" w:eastAsia="Arial"/>
          <w:sz w:val="21"/>
        </w:rPr>
        <w:t>Обновлять сведения не позднее 10 рабочих дней после изменения.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6. </w:t>
      </w:r>
      <w:r>
        <w:rPr>
          <w:rFonts w:ascii="Arial" w:hAnsi="Arial" w:eastAsia="Arial"/>
          <w:sz w:val="21"/>
        </w:rPr>
        <w:t>После утверждения заменить проект подписанным электронным документом, сохранив понятное назначение ссылки.</w:t>
      </w:r>
    </w:p>
    <w:p>
      <w:pPr>
        <w:spacing w:before="120"/>
      </w:pPr>
      <w:r>
        <w:rPr>
          <w:rFonts w:ascii="Arial" w:hAnsi="Arial" w:eastAsia="Arial"/>
          <w:b/>
          <w:color w:val="171715"/>
          <w:sz w:val="17"/>
        </w:rPr>
        <w:t xml:space="preserve">Федеральный закон № 273-ФЗ, статья 29 </w:t>
      </w:r>
      <w:r>
        <w:rPr>
          <w:rFonts w:ascii="Arial" w:hAnsi="Arial" w:eastAsia="Arial"/>
          <w:color w:val="C83728"/>
          <w:sz w:val="17"/>
        </w:rPr>
        <w:t>https://publication.pravo.gov.ru/document/0001201212300007</w:t>
      </w:r>
    </w:p>
    <w:p>
      <w:pPr>
        <w:spacing w:before="120"/>
      </w:pPr>
      <w:r>
        <w:rPr>
          <w:rFonts w:ascii="Arial" w:hAnsi="Arial" w:eastAsia="Arial"/>
          <w:b/>
          <w:color w:val="171715"/>
          <w:sz w:val="17"/>
        </w:rPr>
        <w:t xml:space="preserve">Постановление Правительства РФ № 1802 </w:t>
      </w:r>
      <w:r>
        <w:rPr>
          <w:rFonts w:ascii="Arial" w:hAnsi="Arial" w:eastAsia="Arial"/>
          <w:color w:val="C83728"/>
          <w:sz w:val="17"/>
        </w:rPr>
        <w:t>https://publication.pravo.gov.ru/Document/View/0001202110220045</w:t>
      </w:r>
    </w:p>
    <w:p>
      <w:pPr>
        <w:spacing w:before="120"/>
      </w:pPr>
      <w:r>
        <w:rPr>
          <w:rFonts w:ascii="Arial" w:hAnsi="Arial" w:eastAsia="Arial"/>
          <w:b/>
          <w:color w:val="171715"/>
          <w:sz w:val="17"/>
        </w:rPr>
        <w:t xml:space="preserve">Приказ Рособрнадзора № 1493 </w:t>
      </w:r>
      <w:r>
        <w:rPr>
          <w:rFonts w:ascii="Arial" w:hAnsi="Arial" w:eastAsia="Arial"/>
          <w:color w:val="C83728"/>
          <w:sz w:val="17"/>
        </w:rPr>
        <w:t>https://publication.pravo.gov.ru/document/0001202311290017</w:t>
      </w:r>
    </w:p>
    <w:p>
      <w:pPr>
        <w:spacing w:before="120"/>
      </w:pPr>
      <w:r>
        <w:rPr>
          <w:rFonts w:ascii="Arial" w:hAnsi="Arial" w:eastAsia="Arial"/>
          <w:b/>
          <w:color w:val="171715"/>
          <w:sz w:val="17"/>
        </w:rPr>
        <w:t xml:space="preserve">Изменения № 1353 </w:t>
      </w:r>
      <w:r>
        <w:rPr>
          <w:rFonts w:ascii="Arial" w:hAnsi="Arial" w:eastAsia="Arial"/>
          <w:color w:val="C83728"/>
          <w:sz w:val="17"/>
        </w:rPr>
        <w:t>https://publication.pravo.gov.ru/document/0001202510140008</w:t>
      </w:r>
    </w:p>
    <w:p>
      <w:pPr>
        <w:spacing w:before="120"/>
      </w:pPr>
      <w:r>
        <w:rPr>
          <w:rFonts w:ascii="Arial" w:hAnsi="Arial" w:eastAsia="Arial"/>
          <w:b/>
          <w:color w:val="171715"/>
          <w:sz w:val="17"/>
        </w:rPr>
        <w:t xml:space="preserve">Изменения № 920 </w:t>
      </w:r>
      <w:r>
        <w:rPr>
          <w:rFonts w:ascii="Arial" w:hAnsi="Arial" w:eastAsia="Arial"/>
          <w:color w:val="C83728"/>
          <w:sz w:val="17"/>
        </w:rPr>
        <w:t>https://publication.pravo.gov.ru/document/0001202605290040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